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/>
      </w:pPr>
      <w:r>
        <w:rPr>
          <w:rFonts w:ascii="Calibri" w:hAnsi="Calibri"/>
          <w:sz w:val="26"/>
          <w:szCs w:val="26"/>
        </w:rPr>
        <w:t xml:space="preserve">ELENCO DEI DOCUMENTI ALLEGATI ALLA DOMANDA DI PARTECIPAZIONE ALLA </w:t>
      </w:r>
      <w:r>
        <w:rPr>
          <w:rFonts w:ascii="Calibri" w:hAnsi="Calibri"/>
          <w:sz w:val="26"/>
          <w:szCs w:val="26"/>
        </w:rPr>
        <w:t>MO</w:t>
      </w:r>
      <w:r>
        <w:rPr>
          <w:rFonts w:ascii="Calibri" w:hAnsi="Calibri"/>
          <w:b/>
          <w:sz w:val="26"/>
          <w:szCs w:val="26"/>
          <w:shd w:fill="FFFFFF" w:val="clear"/>
        </w:rPr>
        <w:t xml:space="preserve">BILITA’ ESTERNA VOLONTARIA, IN AMBITO REGIONALE ED INTERREGIONALE, TRA AZIENDE ED ENTI DEL COMPARTO SANITA’ DEL SSN, PER TITOLI ED </w:t>
      </w:r>
      <w:r>
        <w:rPr>
          <w:rFonts w:ascii="Calibri" w:hAnsi="Calibri"/>
          <w:b/>
          <w:sz w:val="26"/>
          <w:szCs w:val="26"/>
          <w:shd w:fill="FFFFFF" w:val="clear"/>
        </w:rPr>
        <w:t xml:space="preserve">EVENTUALE COLLOQUIO, PER LA COPERTURA DI N. </w:t>
      </w:r>
      <w:r>
        <w:rPr>
          <w:rFonts w:ascii="Calibri" w:hAnsi="Calibri"/>
          <w:b/>
          <w:sz w:val="26"/>
          <w:szCs w:val="26"/>
          <w:shd w:fill="FFFFFF" w:val="clear"/>
        </w:rPr>
        <w:t>10</w:t>
      </w:r>
      <w:r>
        <w:rPr>
          <w:rFonts w:ascii="Calibri" w:hAnsi="Calibri"/>
          <w:b/>
          <w:sz w:val="26"/>
          <w:szCs w:val="26"/>
          <w:shd w:fill="FFFFFF" w:val="clear"/>
        </w:rPr>
        <w:t xml:space="preserve"> </w:t>
      </w:r>
      <w:r>
        <w:rPr>
          <w:rFonts w:ascii="Calibri" w:hAnsi="Calibri"/>
          <w:b/>
          <w:sz w:val="26"/>
          <w:szCs w:val="26"/>
          <w:shd w:fill="FFFFFF" w:val="clear"/>
        </w:rPr>
        <w:t xml:space="preserve"> POSTI NEL PROFILO DI DIRIGENTE MEDICO DELLA DISCIPLINA DI MEDICINA </w:t>
      </w:r>
      <w:r>
        <w:rPr>
          <w:rFonts w:ascii="Calibri" w:hAnsi="Calibri"/>
          <w:b/>
          <w:sz w:val="26"/>
          <w:szCs w:val="26"/>
          <w:shd w:fill="FFFFFF" w:val="clear"/>
        </w:rPr>
        <w:t>D’EMERGENZA E URGENZA O IN DISCIPLINE EQUIPOLLENTI E/O AFFINI PER LE ESIGENZE DELLA ASL 2 GALLURA</w:t>
      </w:r>
      <w:r>
        <w:rPr>
          <w:rFonts w:ascii="Calibri" w:hAnsi="Calibri"/>
          <w:b/>
          <w:sz w:val="26"/>
          <w:szCs w:val="26"/>
          <w:shd w:fill="FFFFFF" w:val="clear"/>
        </w:rPr>
        <w:t>.</w:t>
      </w:r>
      <w:r>
        <w:rPr>
          <w:rFonts w:ascii="Calibri" w:hAnsi="Calibri"/>
          <w:b/>
          <w:bCs/>
          <w:color w:val="000000"/>
          <w:sz w:val="26"/>
          <w:szCs w:val="26"/>
          <w:shd w:fill="FFFFFF" w:val="clear"/>
        </w:rPr>
        <w:t xml:space="preserve"> 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LibreOffice/7.4.3.2$Windows_X86_64 LibreOffice_project/1048a8393ae2eeec98dff31b5c133c5f1d08b890</Application>
  <AppVersion>15.0000</AppVersion>
  <Pages>7</Pages>
  <Words>831</Words>
  <Characters>6961</Characters>
  <CharactersWithSpaces>8424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2024-04-08T11:49:04Z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