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ovvero di essere iscritto al penultimo o ultimo anno del corso  _______________________________________________________________________________________________________________________________-;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8"/>
          <w:szCs w:val="28"/>
        </w:rPr>
      </w:pPr>
      <w:r>
        <w:rPr>
          <w:rFonts w:cs="Calibri" w:ascii="Arial" w:hAnsi="Arial" w:cstheme="minorHAnsi"/>
          <w:sz w:val="28"/>
          <w:szCs w:val="28"/>
        </w:rPr>
        <w:t xml:space="preserve">Elenco dei documenti allegati alla domanda di partecipazione all’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Avviso Pubblico di Manifestazione di Interesse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per titoli ed eventuale colloquio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per il conferimento di n. 3 incarichi Libero Professionali per la durata di 6 mesi salvo proroga, riservato ai Farmacisti Specialisti </w:t>
      </w:r>
      <w:r>
        <w:rPr>
          <w:rFonts w:cs="Calibri" w:ascii="Arial" w:hAnsi="Arial" w:cstheme="minorHAnsi"/>
          <w:b/>
          <w:bCs/>
          <w:sz w:val="28"/>
          <w:szCs w:val="28"/>
        </w:rPr>
        <w:t xml:space="preserve">in Farmacia Ospedaliera e Farmacia Territoriale o discipline equipollenti ed affini (DD.MM. 30/01/98 e 31/1/98) </w:t>
      </w:r>
      <w:r>
        <w:rPr>
          <w:rFonts w:cs="Arial" w:ascii="Arial" w:hAnsi="Arial"/>
          <w:b/>
          <w:bCs/>
          <w:sz w:val="28"/>
          <w:szCs w:val="28"/>
          <w:shd w:fill="FFFFFF" w:val="clear"/>
        </w:rPr>
        <w:t>e specializzandi iscritti al penultimo o ultimo anno del corso, da destinare alla SC Farmacia Territoriale e Protesica e alla SSD Farmacia Ospedaliera della ASL 2 Gallura afferente al Dipartimento Direzionale Ospedale –Territorio.</w:t>
      </w:r>
      <w:r>
        <w:rPr>
          <w:rFonts w:cs="Calibri" w:ascii="Arial" w:hAnsi="Arial" w:cstheme="minorHAnsi"/>
          <w:b/>
          <w:bCs/>
          <w:sz w:val="28"/>
          <w:szCs w:val="28"/>
        </w:rPr>
        <w:t xml:space="preserve"> 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7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104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testoCarattere" w:customStyle="1">
    <w:name w:val="Corpo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8952-72ED-4B03-B0A2-DC88B72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8</Pages>
  <Words>869</Words>
  <Characters>7328</Characters>
  <CharactersWithSpaces>8828</CharactersWithSpaces>
  <Paragraphs>78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dc:description/>
  <dc:language>it-IT</dc:language>
  <cp:lastModifiedBy/>
  <dcterms:modified xsi:type="dcterms:W3CDTF">2025-06-05T08:25:33Z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